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044" w:rsidRDefault="00022FEF" w:rsidP="00022FEF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022FEF" w:rsidRDefault="00022FEF" w:rsidP="00022FEF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10</w:t>
      </w:r>
    </w:p>
    <w:p w:rsidR="00022FEF" w:rsidRPr="00022FEF" w:rsidRDefault="00022FEF" w:rsidP="00022FEF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Lampy obrotowe sufitowe bezcieniowe – 2 sztuki</w:t>
      </w:r>
    </w:p>
    <w:p w:rsidR="00022FEF" w:rsidRDefault="00022FEF"/>
    <w:tbl>
      <w:tblPr>
        <w:tblW w:w="932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411"/>
        <w:gridCol w:w="1080"/>
        <w:gridCol w:w="2128"/>
      </w:tblGrid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 w:colFirst="0" w:colLast="0"/>
            <w:r w:rsidRPr="00022FEF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022FEF">
              <w:rPr>
                <w:rFonts w:ascii="Tahoma" w:hAnsi="Tahoma" w:cs="Tahoma"/>
                <w:b/>
                <w:sz w:val="20"/>
                <w:szCs w:val="20"/>
              </w:rPr>
              <w:t>OPIS PARAMETRU / WARUNKU</w:t>
            </w:r>
          </w:p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22FEF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22FEF">
              <w:rPr>
                <w:rFonts w:ascii="Tahoma" w:hAnsi="Tahoma" w:cs="Tahoma"/>
                <w:b/>
                <w:sz w:val="20"/>
                <w:szCs w:val="20"/>
              </w:rPr>
              <w:t>Parametr oferowany/podać</w:t>
            </w:r>
          </w:p>
        </w:tc>
      </w:tr>
      <w:tr w:rsidR="00022FEF" w:rsidRPr="00022FEF" w:rsidTr="00402B58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Regulacja położenia lampy możliwa dzięki uchwytowi przy kopule zapewniającemu dokładne pozycjonowanie lampy</w:t>
            </w:r>
            <w:r>
              <w:rPr>
                <w:rFonts w:ascii="Tahoma" w:hAnsi="Tahoma" w:cs="Tahoma"/>
                <w:sz w:val="20"/>
                <w:szCs w:val="20"/>
              </w:rPr>
              <w:t>, lampa fabrycznie nowa, rok produkcji 2018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EF" w:rsidRPr="00022FEF" w:rsidRDefault="00022FEF" w:rsidP="00022FEF">
            <w:pPr>
              <w:spacing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Okrągły kształt lampy zapewniający dokładne oświetlenie pola zabiegowego i bezcieniowość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022FEF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Średnica kopuły do 30 cm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022FEF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 xml:space="preserve">Kopuła wyposażona w uchwyt brudny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Kopuła wyposażona w wymienny sterylizowany uchwyt (min. 2 uchwyty w komplecie)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eastAsia="GulimChe" w:hAnsi="Tahoma" w:cs="Tahoma"/>
                <w:sz w:val="20"/>
                <w:szCs w:val="20"/>
              </w:rPr>
            </w:pPr>
            <w:r w:rsidRPr="00022FEF">
              <w:rPr>
                <w:rFonts w:ascii="Tahoma" w:eastAsia="GulimChe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Ramię poruszające się w pionie dzięki sprężynowemu systemowi równoważącemu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Możliwość obrotu kopuły względem osi pionowej i poziomej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Ilość źródeł światła - 18 (tylko białe diody LED)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Zastosowanie techniki diodowej eliminujące nagrzewanie się lampy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 xml:space="preserve">Natężenie oświetlenia w odległości 1 m: 60.000 </w:t>
            </w:r>
            <w:proofErr w:type="spellStart"/>
            <w:r w:rsidRPr="00022FEF">
              <w:rPr>
                <w:rFonts w:ascii="Tahoma" w:hAnsi="Tahoma" w:cs="Tahoma"/>
                <w:sz w:val="20"/>
                <w:szCs w:val="20"/>
              </w:rPr>
              <w:t>lux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Wgłębność oświetlenie L1+L2: 130 cm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Współczynnik odwzorowania barw Ra 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Temperatura barwowa: 4.400 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Regulacja natężenia oświetlenia realizowana bezdotykowo w min. w trzech krokach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Pobór mocy – 19 W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lastRenderedPageBreak/>
              <w:t>16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Waga do 35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Żywotność źródła światła min 40.000 godz.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Klasa zabezpieczenia przed porażeniem elektrycznym: 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Lampa spełniająca wymogi norm PN-EN 60601-1 oraz PN-EN 60601-1-2</w:t>
            </w:r>
            <w:r>
              <w:rPr>
                <w:rFonts w:ascii="Tahoma" w:hAnsi="Tahoma" w:cs="Tahoma"/>
                <w:sz w:val="20"/>
                <w:szCs w:val="20"/>
              </w:rPr>
              <w:t xml:space="preserve"> lub równoważna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22FE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2FEF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 36 miesięcy, bezpłatny serwis min 36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FEF" w:rsidRPr="00022FEF" w:rsidRDefault="00022FEF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753DB" w:rsidRPr="00022FEF" w:rsidTr="00402B58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DB" w:rsidRDefault="00F753DB" w:rsidP="00022FEF">
            <w:pPr>
              <w:spacing w:line="360" w:lineRule="auto"/>
              <w:ind w:left="7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DB" w:rsidRDefault="00F753DB" w:rsidP="00022FEF">
            <w:pPr>
              <w:pStyle w:val="Bezodstpw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Bezpłatny montaż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DB" w:rsidRDefault="00F753DB" w:rsidP="00022FE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3DB" w:rsidRPr="00022FEF" w:rsidRDefault="00F753DB" w:rsidP="00022FE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bookmarkEnd w:id="0"/>
    </w:tbl>
    <w:p w:rsidR="00022FEF" w:rsidRPr="00022FEF" w:rsidRDefault="00022FEF" w:rsidP="00022FEF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022FEF" w:rsidRPr="00022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22FEF"/>
    <w:rsid w:val="00022FEF"/>
    <w:rsid w:val="00BC1044"/>
    <w:rsid w:val="00F7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022F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1267</Characters>
  <Application>Microsoft Office Word</Application>
  <DocSecurity>0</DocSecurity>
  <Lines>10</Lines>
  <Paragraphs>2</Paragraphs>
  <ScaleCrop>false</ScaleCrop>
  <Company>Your Company Name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andrzejz</cp:lastModifiedBy>
  <cp:revision>3</cp:revision>
  <dcterms:created xsi:type="dcterms:W3CDTF">2018-06-04T06:25:00Z</dcterms:created>
  <dcterms:modified xsi:type="dcterms:W3CDTF">2018-06-05T09:19:00Z</dcterms:modified>
</cp:coreProperties>
</file>